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附件2：</w:t>
      </w:r>
    </w:p>
    <w:p>
      <w:pPr>
        <w:spacing w:after="156" w:afterLines="5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西安市知识产权专家推荐汇总表</w:t>
      </w:r>
    </w:p>
    <w:bookmarkEnd w:id="0"/>
    <w:p>
      <w:pPr>
        <w:spacing w:after="156" w:afterLines="50"/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0"/>
          <w:szCs w:val="30"/>
        </w:rPr>
        <w:t xml:space="preserve">                     单位盖章：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09"/>
        <w:gridCol w:w="1276"/>
        <w:gridCol w:w="1559"/>
        <w:gridCol w:w="2270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序 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姓  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最高学历</w:t>
            </w: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职务/ 职称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hint="eastAsia"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2270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spacing w:after="156" w:afterLines="50"/>
              <w:rPr>
                <w:rFonts w:ascii="仿宋_GB2312" w:hAnsi="华文中宋" w:eastAsia="仿宋_GB2312"/>
                <w:b/>
                <w:sz w:val="24"/>
                <w:szCs w:val="24"/>
              </w:rPr>
            </w:pPr>
          </w:p>
        </w:tc>
      </w:tr>
    </w:tbl>
    <w:p>
      <w:pPr>
        <w:spacing w:after="156" w:afterLines="50"/>
        <w:jc w:val="center"/>
        <w:rPr>
          <w:rFonts w:ascii="华文中宋" w:hAnsi="华文中宋" w:eastAsia="华文中宋"/>
          <w:b/>
          <w:sz w:val="36"/>
          <w:szCs w:val="36"/>
        </w:rPr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 PAGE   \* MERGEFORMAT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7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  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t xml:space="preserve">— </w:t>
    </w: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 PAGE   \* MERGEFORMAT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6</w:t>
    </w:r>
    <w:r>
      <w:rPr>
        <w:rFonts w:hint="eastAsia" w:ascii="仿宋_GB2312" w:eastAsia="仿宋_GB2312"/>
        <w:sz w:val="30"/>
        <w:szCs w:val="30"/>
      </w:rPr>
      <w:fldChar w:fldCharType="end"/>
    </w:r>
    <w:r>
      <w:rPr>
        <w:rFonts w:hint="eastAsia" w:ascii="仿宋_GB2312" w:eastAsia="仿宋_GB2312"/>
        <w:sz w:val="30"/>
        <w:szCs w:val="30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DA43A4"/>
    <w:rsid w:val="0BDA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2019-07-24T02:01:00Z</dcterms:created>
  <dc:creator>兰</dc:creator>
  <cp:lastModifiedBy>兰</cp:lastModifiedBy>
  <dcterms:modified xsi:type="dcterms:W3CDTF">2019-07-24T02:02:06Z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